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4168C2B0" w14:textId="77777777" w:rsidR="00744CE6" w:rsidRPr="0028566A" w:rsidRDefault="00744CE6" w:rsidP="00744CE6">
      <w:pPr>
        <w:spacing w:after="0"/>
        <w:ind w:firstLine="709"/>
        <w:jc w:val="center"/>
        <w:rPr>
          <w:bCs/>
          <w:i/>
          <w:iCs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8566A">
        <w:rPr>
          <w:bCs/>
          <w:i/>
          <w:iCs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родителей.</w:t>
      </w:r>
    </w:p>
    <w:p w14:paraId="4EC5EA9D" w14:textId="36AB575C" w:rsidR="0006005B" w:rsidRPr="0028566A" w:rsidRDefault="00744CE6" w:rsidP="0028566A">
      <w:pPr>
        <w:spacing w:after="0"/>
        <w:ind w:left="-284" w:firstLine="284"/>
        <w:jc w:val="center"/>
        <w:rPr>
          <w:bCs/>
          <w:i/>
          <w:iCs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8566A">
        <w:rPr>
          <w:bCs/>
          <w:i/>
          <w:iCs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Значение игры на деревянных ложках для дошкольников</w:t>
      </w:r>
      <w:r w:rsidRPr="0028566A">
        <w:rPr>
          <w:bCs/>
          <w:i/>
          <w:iCs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D96F26" w14:textId="35D8DD96" w:rsidR="00744CE6" w:rsidRDefault="00744CE6" w:rsidP="0028566A">
      <w:pPr>
        <w:spacing w:after="0"/>
        <w:ind w:left="426" w:right="-3"/>
        <w:jc w:val="center"/>
      </w:pPr>
      <w:r>
        <w:rPr>
          <w:noProof/>
        </w:rPr>
        <w:drawing>
          <wp:inline distT="0" distB="0" distL="0" distR="0" wp14:anchorId="1709CC24" wp14:editId="348D2391">
            <wp:extent cx="3695700" cy="2835390"/>
            <wp:effectExtent l="0" t="0" r="0" b="317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17" cy="285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98D12" w14:textId="77777777" w:rsidR="00744CE6" w:rsidRDefault="00744CE6" w:rsidP="00744CE6">
      <w:pPr>
        <w:spacing w:after="0"/>
        <w:jc w:val="center"/>
      </w:pPr>
    </w:p>
    <w:p w14:paraId="3437F5AA" w14:textId="54FFCF87" w:rsidR="00744CE6" w:rsidRDefault="00744CE6" w:rsidP="00744CE6">
      <w:pPr>
        <w:spacing w:after="0" w:line="360" w:lineRule="auto"/>
        <w:ind w:firstLine="709"/>
        <w:jc w:val="both"/>
      </w:pPr>
      <w:r w:rsidRPr="00744CE6">
        <w:t xml:space="preserve">В процессе музыкального воспитания детей дошкольного возраста оправдано включение большого спектра различных шумовых инструментов, как в палитру художника входят краски. Ритм, подобно биению сердца, имеет эмоциональную природу, и любая ритмическая деятельность ребенка прекрасно соотносится с его возрастным </w:t>
      </w:r>
      <w:proofErr w:type="gramStart"/>
      <w:r w:rsidRPr="00744CE6">
        <w:t>психо-эмоциональным</w:t>
      </w:r>
      <w:proofErr w:type="gramEnd"/>
      <w:r w:rsidRPr="00744CE6">
        <w:t xml:space="preserve"> состоянием, как мелодия, звучащая в унисон с настроением слушателя. Знакомство с различными ритмическими соотношениями с помощью ударных инструментов позволяет накопить и развить ребенку первоначальный опыт слухового восприятия, подобно тому, как ребенок учится различать оттенки вкусов, пробуя разные продукты.</w:t>
      </w:r>
    </w:p>
    <w:p w14:paraId="74C96028" w14:textId="3ADAD986" w:rsidR="00744CE6" w:rsidRPr="00744CE6" w:rsidRDefault="00744CE6" w:rsidP="00744CE6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78D7C7D2" wp14:editId="458F8704">
            <wp:extent cx="3268980" cy="2440004"/>
            <wp:effectExtent l="0" t="0" r="7620" b="0"/>
            <wp:docPr id="12" name="Рисунок 12" descr="Мультимедийное пособие. Деревянные ложк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ультимедийное пособие. Деревянные ложк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81" cy="2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89DA" w14:textId="77777777" w:rsidR="0028566A" w:rsidRDefault="0028566A" w:rsidP="00744CE6">
      <w:pPr>
        <w:spacing w:after="0" w:line="360" w:lineRule="auto"/>
        <w:ind w:firstLine="709"/>
        <w:jc w:val="both"/>
      </w:pPr>
    </w:p>
    <w:p w14:paraId="61D8454F" w14:textId="4BC64901" w:rsidR="00744CE6" w:rsidRDefault="00744CE6" w:rsidP="00744CE6">
      <w:pPr>
        <w:spacing w:after="0" w:line="360" w:lineRule="auto"/>
        <w:ind w:firstLine="709"/>
        <w:jc w:val="both"/>
      </w:pPr>
      <w:r w:rsidRPr="00744CE6">
        <w:lastRenderedPageBreak/>
        <w:t>Напрягая органы слуха сначала только для восприятия и повторения разнообразных ритмов, ребенок постепенно получает представление и о других видах музыкальных соотношений: динамических, темповых, тембровых. Каждый ударный инструмент, как уникальный голос в хоре, имеет свой неповторимый тембр, силу звучания и окраску, которые рождаются под влиянием многих факторов. У него формируется потребность к самостоятельному мышлению и анализу, как у ребенка, который учится задавать вопросы и искать ответы.</w:t>
      </w:r>
    </w:p>
    <w:p w14:paraId="75741356" w14:textId="49E97DBF" w:rsidR="00744CE6" w:rsidRPr="00744CE6" w:rsidRDefault="00744CE6" w:rsidP="00744CE6">
      <w:pPr>
        <w:spacing w:after="0" w:line="360" w:lineRule="auto"/>
        <w:ind w:firstLine="709"/>
        <w:jc w:val="center"/>
      </w:pPr>
      <w:r>
        <w:rPr>
          <w:noProof/>
        </w:rPr>
        <w:drawing>
          <wp:inline distT="0" distB="0" distL="0" distR="0" wp14:anchorId="1D89D843" wp14:editId="7952B0DE">
            <wp:extent cx="4038600" cy="4000020"/>
            <wp:effectExtent l="0" t="0" r="0" b="63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80" cy="40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7DDA3" w14:textId="77777777" w:rsidR="00744CE6" w:rsidRPr="00744CE6" w:rsidRDefault="00744CE6" w:rsidP="00744CE6">
      <w:pPr>
        <w:spacing w:after="0" w:line="360" w:lineRule="auto"/>
        <w:ind w:firstLine="709"/>
        <w:jc w:val="both"/>
      </w:pPr>
      <w:r w:rsidRPr="00744CE6">
        <w:t xml:space="preserve">«Всех кормлю с охотой я, а сама </w:t>
      </w:r>
      <w:proofErr w:type="spellStart"/>
      <w:r w:rsidRPr="00744CE6">
        <w:t>безротая</w:t>
      </w:r>
      <w:proofErr w:type="spellEnd"/>
      <w:r w:rsidRPr="00744CE6">
        <w:t>» — такую загадку детям задавали о ложке, которая изначально использовалась как предмет домашнего быта. Деревянные ложки, как верные спутники, имелись в каждой семье, веками совершенствуясь и отражая уровень развития самобытной культуры народа в различных местностях. Ложки изготавливались из березы, осины, липы и украшались резьбой, как сказочные персонажи, готовящиеся к празднику.</w:t>
      </w:r>
    </w:p>
    <w:p w14:paraId="3B2C77A2" w14:textId="77777777" w:rsidR="0028566A" w:rsidRDefault="00744CE6" w:rsidP="00744CE6">
      <w:pPr>
        <w:spacing w:after="0" w:line="360" w:lineRule="auto"/>
        <w:ind w:firstLine="709"/>
        <w:jc w:val="both"/>
      </w:pPr>
      <w:r w:rsidRPr="00744CE6">
        <w:t xml:space="preserve">Можно предположить, что как только человек во время приема пищи услышал характерный стук ложки о дно тарелки, он догадался о музыкальных свойствах ложек. В дальнейшем сообразительный русский народ придумал множество приемов игры на ложках, раскрывших новые и уникальные </w:t>
      </w:r>
    </w:p>
    <w:p w14:paraId="1A2E8C4F" w14:textId="33F6650F" w:rsidR="00744CE6" w:rsidRPr="00744CE6" w:rsidRDefault="00744CE6" w:rsidP="0028566A">
      <w:pPr>
        <w:spacing w:after="0" w:line="360" w:lineRule="auto"/>
        <w:jc w:val="both"/>
      </w:pPr>
      <w:r w:rsidRPr="00744CE6">
        <w:lastRenderedPageBreak/>
        <w:t xml:space="preserve">возможности этого предмета, как ученый, открывающий новые горизонты знаний. Для дополнительного тембрового колорита и внешнего эффекта на черенках ложек закреплялись бубенцы, как драгоценные камни на короне, а сейчас широко используются в исполнительской практике также ложки-веера, как яркие перья павлина. Встреча с этим </w:t>
      </w:r>
      <w:proofErr w:type="spellStart"/>
      <w:r w:rsidRPr="00744CE6">
        <w:t>колористически</w:t>
      </w:r>
      <w:proofErr w:type="spellEnd"/>
      <w:r w:rsidRPr="00744CE6">
        <w:t xml:space="preserve"> ярким инструментом всегда приносит детям радость, как встреча с радугой после дождя.</w:t>
      </w:r>
    </w:p>
    <w:p w14:paraId="06C9813A" w14:textId="4BC3F846" w:rsidR="00744CE6" w:rsidRDefault="00744CE6" w:rsidP="00744CE6">
      <w:pPr>
        <w:spacing w:after="0" w:line="360" w:lineRule="auto"/>
        <w:ind w:firstLine="709"/>
        <w:jc w:val="both"/>
      </w:pPr>
      <w:r w:rsidRPr="00744CE6">
        <w:t>Стоит отметить, что обычные ложки помогают решать целый комплекс задач музыкального воспитания дошкольника, как ключ открывает множество дверей. Они универсальны в применении, приемы игры на ложках быстро осваиваются, их форма и размер соответствуют размеру исполнительского аппарата, как обувь, подобранная по ноге. Ложки прочны и надежны, имеют определенные музыкальные акустические и тембровые параметры, создающие условия для активного музицирования, самостоятельной деятельности детей и импровизации, как плодородная почва для роста растений.</w:t>
      </w:r>
    </w:p>
    <w:p w14:paraId="381875DD" w14:textId="056699DC" w:rsidR="0006005B" w:rsidRPr="00744CE6" w:rsidRDefault="0006005B" w:rsidP="0006005B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4C293981" wp14:editId="611389CC">
            <wp:extent cx="4450080" cy="3337560"/>
            <wp:effectExtent l="0" t="0" r="762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400" cy="33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4F54" w14:textId="77777777" w:rsidR="00744CE6" w:rsidRPr="00744CE6" w:rsidRDefault="00744CE6" w:rsidP="00744CE6">
      <w:pPr>
        <w:spacing w:after="0" w:line="360" w:lineRule="auto"/>
        <w:ind w:firstLine="709"/>
        <w:jc w:val="both"/>
      </w:pPr>
      <w:r w:rsidRPr="00744CE6">
        <w:t xml:space="preserve">Исполнительство на ложках рассматривается как зарождающаяся модель проявления и становления музыкальных навыков детей дошкольного возраста, развития их личностных и коллективных качеств, как первый шаг на пути к большому путешествию. Придумывая и исполняя собственные ритмы на ложках, импровизируя и создавая на них несложное ритмическое сопровождение, дети учатся через собственное творчество познавать мир музыки, развивать свое </w:t>
      </w:r>
      <w:r w:rsidRPr="00744CE6">
        <w:lastRenderedPageBreak/>
        <w:t>слуховое восприятие и музыкальную память, как исследователь, открывающий новые земли.</w:t>
      </w:r>
    </w:p>
    <w:p w14:paraId="784351BB" w14:textId="745832E7" w:rsidR="00744CE6" w:rsidRDefault="00744CE6" w:rsidP="00744CE6">
      <w:pPr>
        <w:spacing w:after="0" w:line="360" w:lineRule="auto"/>
        <w:ind w:firstLine="709"/>
        <w:jc w:val="both"/>
      </w:pPr>
      <w:r w:rsidRPr="00744CE6">
        <w:t>Игра на ложках позволяет активно влиять на развитие координации движений и быстроты реакции, а также тонкой моторики при музицировании, как физические упражнения укрепляют тело. Сама работа с музыкальным инструментом, движения при исполнительстве физически развивают ребенка, как тренировки спортсмена делают его сильнее. Осознанные действия при музицировании координируют работу мозга и мышц, полученные навыки и ощущения закрепляются в памяти, создавая предпосылки к быстрому освоению других музыкальных инструментов, как фундамент для будущего здания.</w:t>
      </w:r>
    </w:p>
    <w:p w14:paraId="76A5B1F0" w14:textId="173AE784" w:rsidR="00744CE6" w:rsidRDefault="00744CE6" w:rsidP="00744CE6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25670DCD" wp14:editId="11C6EB3B">
            <wp:extent cx="4015740" cy="3008668"/>
            <wp:effectExtent l="0" t="0" r="3810" b="127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31" cy="301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6574" w14:textId="6E6D7179" w:rsidR="00744CE6" w:rsidRPr="00744CE6" w:rsidRDefault="00744CE6" w:rsidP="00744CE6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77A716E1" wp14:editId="2D3E95A6">
            <wp:extent cx="4206240" cy="3151394"/>
            <wp:effectExtent l="0" t="0" r="381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237" cy="31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7BD4" w14:textId="77777777" w:rsidR="00744CE6" w:rsidRPr="00744CE6" w:rsidRDefault="00744CE6" w:rsidP="00744CE6">
      <w:pPr>
        <w:spacing w:after="0" w:line="360" w:lineRule="auto"/>
        <w:ind w:firstLine="709"/>
        <w:jc w:val="both"/>
      </w:pPr>
      <w:r w:rsidRPr="00744CE6">
        <w:lastRenderedPageBreak/>
        <w:t>Применяя только ложки, можно достаточно быстро создать ансамбль или оркестр ложкарей, коллективное музицирование в которых активизирует процесс музыкального воспитания детей, придавая ему творчески-прикладной характер, как совместное творчество объединяет людей. </w:t>
      </w:r>
    </w:p>
    <w:p w14:paraId="663B3184" w14:textId="31789FD7" w:rsidR="00F12C76" w:rsidRDefault="00F12C76" w:rsidP="0028566A">
      <w:pPr>
        <w:spacing w:after="0" w:line="360" w:lineRule="auto"/>
        <w:ind w:firstLine="709"/>
        <w:jc w:val="center"/>
      </w:pPr>
    </w:p>
    <w:p w14:paraId="7B98C150" w14:textId="2E3D06F9" w:rsidR="0028566A" w:rsidRDefault="0028566A" w:rsidP="0028566A">
      <w:pPr>
        <w:spacing w:after="0" w:line="360" w:lineRule="auto"/>
        <w:ind w:firstLine="709"/>
        <w:jc w:val="center"/>
      </w:pPr>
    </w:p>
    <w:p w14:paraId="047271D3" w14:textId="5C8A8840" w:rsidR="0028566A" w:rsidRDefault="0028566A" w:rsidP="0028566A">
      <w:pPr>
        <w:spacing w:after="0" w:line="360" w:lineRule="auto"/>
        <w:ind w:firstLine="142"/>
        <w:jc w:val="center"/>
      </w:pPr>
      <w:r>
        <w:rPr>
          <w:noProof/>
        </w:rPr>
        <w:drawing>
          <wp:inline distT="0" distB="0" distL="0" distR="0" wp14:anchorId="61FBC802" wp14:editId="148DAE4B">
            <wp:extent cx="6096000" cy="457200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48" cy="457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F410" w14:textId="77777777" w:rsidR="0028566A" w:rsidRPr="0028566A" w:rsidRDefault="0028566A" w:rsidP="0028566A">
      <w:pPr>
        <w:spacing w:after="0" w:line="360" w:lineRule="auto"/>
        <w:ind w:firstLine="142"/>
        <w:jc w:val="center"/>
      </w:pPr>
    </w:p>
    <w:p w14:paraId="5B2329B1" w14:textId="50E3E6D8" w:rsidR="0028566A" w:rsidRPr="0028566A" w:rsidRDefault="0028566A" w:rsidP="0028566A">
      <w:pPr>
        <w:spacing w:after="0" w:line="360" w:lineRule="auto"/>
        <w:ind w:firstLine="142"/>
        <w:jc w:val="center"/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566A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Спасибо за внимание!!!</w:t>
      </w:r>
    </w:p>
    <w:p w14:paraId="45D5A850" w14:textId="0E5D2319" w:rsidR="0028566A" w:rsidRDefault="0028566A" w:rsidP="0028566A">
      <w:pPr>
        <w:spacing w:after="0" w:line="360" w:lineRule="auto"/>
      </w:pPr>
    </w:p>
    <w:p w14:paraId="2618419D" w14:textId="77777777" w:rsidR="0028566A" w:rsidRDefault="0028566A" w:rsidP="0028566A">
      <w:pPr>
        <w:spacing w:after="0" w:line="360" w:lineRule="auto"/>
      </w:pPr>
    </w:p>
    <w:p w14:paraId="0CEEA275" w14:textId="36C3CA1C" w:rsidR="0028566A" w:rsidRDefault="0028566A" w:rsidP="0028566A">
      <w:pPr>
        <w:spacing w:after="0" w:line="360" w:lineRule="auto"/>
        <w:ind w:firstLine="142"/>
        <w:jc w:val="right"/>
      </w:pPr>
      <w:r>
        <w:t>Музыкальный руководитель</w:t>
      </w:r>
    </w:p>
    <w:p w14:paraId="310A6A8E" w14:textId="5363CD32" w:rsidR="0028566A" w:rsidRDefault="0028566A" w:rsidP="0028566A">
      <w:pPr>
        <w:spacing w:after="0" w:line="360" w:lineRule="auto"/>
        <w:ind w:firstLine="142"/>
        <w:jc w:val="right"/>
      </w:pPr>
      <w:r>
        <w:t>Левшина К.И.</w:t>
      </w:r>
    </w:p>
    <w:sectPr w:rsidR="0028566A" w:rsidSect="0028566A">
      <w:pgSz w:w="11906" w:h="16838" w:code="9"/>
      <w:pgMar w:top="851" w:right="991" w:bottom="851" w:left="1134" w:header="709" w:footer="709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4"/>
    <w:rsid w:val="0006005B"/>
    <w:rsid w:val="0028566A"/>
    <w:rsid w:val="006C0B77"/>
    <w:rsid w:val="00744CE6"/>
    <w:rsid w:val="008242FF"/>
    <w:rsid w:val="00870751"/>
    <w:rsid w:val="00922C48"/>
    <w:rsid w:val="00B915B7"/>
    <w:rsid w:val="00E757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7496"/>
  <w15:chartTrackingRefBased/>
  <w15:docId w15:val="{69B435A7-C5B5-4000-AEE2-ED6AA2D9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E7F8-144B-4409-B227-DA2BA5B7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2024-11-11T09:56:00Z</dcterms:created>
  <dcterms:modified xsi:type="dcterms:W3CDTF">2024-11-11T10:41:00Z</dcterms:modified>
</cp:coreProperties>
</file>